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F3392" w14:textId="600E9235" w:rsidR="00CA5208" w:rsidRPr="00CA5208" w:rsidRDefault="00CA5208" w:rsidP="00CA5208">
      <w:pPr>
        <w:rPr>
          <w:rFonts w:ascii="Avenir Next LT Pro" w:hAnsi="Avenir Next LT Pro"/>
          <w:b/>
          <w:bCs/>
          <w:sz w:val="22"/>
          <w:szCs w:val="22"/>
        </w:rPr>
      </w:pPr>
      <w:r>
        <w:rPr>
          <w:rFonts w:ascii="Avenir Next LT Pro" w:hAnsi="Avenir Next LT Pro"/>
          <w:b/>
          <w:bCs/>
          <w:sz w:val="22"/>
          <w:szCs w:val="22"/>
        </w:rPr>
        <w:t xml:space="preserve">Secco </w:t>
      </w:r>
      <w:r w:rsidRPr="00CA5208">
        <w:rPr>
          <w:rFonts w:ascii="Avenir Next LT Pro" w:hAnsi="Avenir Next LT Pro"/>
          <w:b/>
          <w:bCs/>
          <w:sz w:val="22"/>
          <w:szCs w:val="22"/>
        </w:rPr>
        <w:t>OS2-75 Bifold Doors Performance Specifications</w:t>
      </w:r>
    </w:p>
    <w:p w14:paraId="358A4CF8" w14:textId="5BF8E2D2" w:rsidR="00CA5208" w:rsidRDefault="00CA5208" w:rsidP="00CA5208">
      <w:pPr>
        <w:rPr>
          <w:rFonts w:ascii="Avenir Next LT Pro" w:hAnsi="Avenir Next LT Pro"/>
          <w:i/>
          <w:iCs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The French Steel Company</w:t>
      </w:r>
      <w:r w:rsidRPr="00CA5208">
        <w:rPr>
          <w:rFonts w:ascii="Avenir Next LT Pro" w:hAnsi="Avenir Next LT Pro"/>
          <w:sz w:val="22"/>
          <w:szCs w:val="22"/>
        </w:rPr>
        <w:br/>
      </w:r>
      <w:r w:rsidRPr="00CA5208">
        <w:rPr>
          <w:rFonts w:ascii="Avenir Next LT Pro" w:hAnsi="Avenir Next LT Pro"/>
          <w:i/>
          <w:iCs/>
          <w:sz w:val="22"/>
          <w:szCs w:val="22"/>
        </w:rPr>
        <w:t>Architectural Grade Steel Doors</w:t>
      </w:r>
      <w:r w:rsidRPr="00CA5208">
        <w:rPr>
          <w:rFonts w:ascii="Avenir Next LT Pro" w:hAnsi="Avenir Next LT Pro"/>
          <w:sz w:val="22"/>
          <w:szCs w:val="22"/>
        </w:rPr>
        <w:br/>
      </w:r>
      <w:r w:rsidRPr="00CA5208">
        <w:rPr>
          <w:rFonts w:ascii="Avenir Next LT Pro" w:hAnsi="Avenir Next LT Pro"/>
          <w:i/>
          <w:iCs/>
          <w:sz w:val="22"/>
          <w:szCs w:val="22"/>
        </w:rPr>
        <w:t>Compliant with EN 14351-1:2016 and NFRC Standards</w:t>
      </w:r>
    </w:p>
    <w:p w14:paraId="0D1F88E8" w14:textId="4A41448D" w:rsidR="008F0C0A" w:rsidRDefault="008F0C0A" w:rsidP="00CA5208">
      <w:pPr>
        <w:rPr>
          <w:rFonts w:ascii="Avenir Next LT Pro" w:hAnsi="Avenir Next LT Pro"/>
          <w:i/>
          <w:iCs/>
          <w:sz w:val="22"/>
          <w:szCs w:val="22"/>
        </w:rPr>
      </w:pPr>
      <w:r>
        <w:rPr>
          <w:rFonts w:ascii="Avenir Next LT Pro" w:hAnsi="Avenir Next LT Pro"/>
          <w:i/>
          <w:iCs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D861F93" wp14:editId="28E318CE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1912620" cy="4299115"/>
            <wp:effectExtent l="0" t="0" r="0" b="6350"/>
            <wp:wrapNone/>
            <wp:docPr id="14991653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573" cy="4314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436232" w14:textId="44EFB7FA" w:rsidR="00497198" w:rsidRDefault="008F0C0A" w:rsidP="00CA5208">
      <w:pPr>
        <w:rPr>
          <w:rFonts w:ascii="Avenir Next LT Pro" w:hAnsi="Avenir Next LT Pro"/>
          <w:i/>
          <w:iCs/>
          <w:sz w:val="22"/>
          <w:szCs w:val="22"/>
        </w:rPr>
      </w:pPr>
      <w:r>
        <w:rPr>
          <w:rFonts w:ascii="Avenir Next LT Pro" w:hAnsi="Avenir Next LT Pro"/>
          <w:i/>
          <w:i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4DD3B7A" wp14:editId="4F43EA82">
            <wp:simplePos x="0" y="0"/>
            <wp:positionH relativeFrom="margin">
              <wp:align>right</wp:align>
            </wp:positionH>
            <wp:positionV relativeFrom="paragraph">
              <wp:posOffset>250190</wp:posOffset>
            </wp:positionV>
            <wp:extent cx="4948307" cy="899160"/>
            <wp:effectExtent l="0" t="0" r="5080" b="0"/>
            <wp:wrapNone/>
            <wp:docPr id="6708328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307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59C8C" w14:textId="2AAD3211" w:rsidR="00497198" w:rsidRDefault="00497198" w:rsidP="00CA5208">
      <w:pPr>
        <w:rPr>
          <w:rFonts w:ascii="Avenir Next LT Pro" w:hAnsi="Avenir Next LT Pro"/>
          <w:i/>
          <w:iCs/>
          <w:sz w:val="22"/>
          <w:szCs w:val="22"/>
        </w:rPr>
      </w:pPr>
    </w:p>
    <w:p w14:paraId="5E7E63EC" w14:textId="1B207FD2" w:rsidR="00497198" w:rsidRDefault="00497198" w:rsidP="00CA5208">
      <w:pPr>
        <w:rPr>
          <w:rFonts w:ascii="Avenir Next LT Pro" w:hAnsi="Avenir Next LT Pro"/>
          <w:i/>
          <w:iCs/>
          <w:sz w:val="22"/>
          <w:szCs w:val="22"/>
        </w:rPr>
      </w:pPr>
    </w:p>
    <w:p w14:paraId="031D7851" w14:textId="125C4C33" w:rsidR="00497198" w:rsidRDefault="00497198" w:rsidP="00CA5208">
      <w:pPr>
        <w:rPr>
          <w:rFonts w:ascii="Avenir Next LT Pro" w:hAnsi="Avenir Next LT Pro"/>
          <w:i/>
          <w:iCs/>
          <w:sz w:val="22"/>
          <w:szCs w:val="22"/>
        </w:rPr>
      </w:pPr>
    </w:p>
    <w:p w14:paraId="5F2D2029" w14:textId="79A5CED8" w:rsidR="00497198" w:rsidRDefault="008F0C0A" w:rsidP="00CA5208">
      <w:pPr>
        <w:rPr>
          <w:rFonts w:ascii="Avenir Next LT Pro" w:hAnsi="Avenir Next LT Pro"/>
          <w:i/>
          <w:iCs/>
          <w:sz w:val="22"/>
          <w:szCs w:val="22"/>
        </w:rPr>
      </w:pPr>
      <w:r>
        <w:rPr>
          <w:rFonts w:ascii="Avenir Next LT Pro" w:hAnsi="Avenir Next LT Pro"/>
          <w:i/>
          <w:i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FDA1BE6" wp14:editId="52B04495">
            <wp:simplePos x="0" y="0"/>
            <wp:positionH relativeFrom="margin">
              <wp:posOffset>3078480</wp:posOffset>
            </wp:positionH>
            <wp:positionV relativeFrom="paragraph">
              <wp:posOffset>179705</wp:posOffset>
            </wp:positionV>
            <wp:extent cx="2735580" cy="2550584"/>
            <wp:effectExtent l="0" t="0" r="7620" b="2540"/>
            <wp:wrapNone/>
            <wp:docPr id="12837274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550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17EED" w14:textId="7BC35C68" w:rsidR="00497198" w:rsidRDefault="00497198" w:rsidP="00CA5208">
      <w:pPr>
        <w:rPr>
          <w:rFonts w:ascii="Avenir Next LT Pro" w:hAnsi="Avenir Next LT Pro"/>
          <w:i/>
          <w:iCs/>
          <w:sz w:val="22"/>
          <w:szCs w:val="22"/>
        </w:rPr>
      </w:pPr>
    </w:p>
    <w:p w14:paraId="55DA6D2E" w14:textId="776F087E" w:rsidR="00497198" w:rsidRDefault="00497198" w:rsidP="00CA5208">
      <w:pPr>
        <w:rPr>
          <w:rFonts w:ascii="Avenir Next LT Pro" w:hAnsi="Avenir Next LT Pro"/>
          <w:i/>
          <w:iCs/>
          <w:sz w:val="22"/>
          <w:szCs w:val="22"/>
        </w:rPr>
      </w:pPr>
    </w:p>
    <w:p w14:paraId="5DC82A67" w14:textId="0354A29C" w:rsidR="00497198" w:rsidRDefault="00497198" w:rsidP="00CA5208">
      <w:pPr>
        <w:rPr>
          <w:rFonts w:ascii="Avenir Next LT Pro" w:hAnsi="Avenir Next LT Pro"/>
          <w:i/>
          <w:iCs/>
          <w:sz w:val="22"/>
          <w:szCs w:val="22"/>
        </w:rPr>
      </w:pPr>
    </w:p>
    <w:p w14:paraId="66DF8ED4" w14:textId="577675C4" w:rsidR="00497198" w:rsidRDefault="00497198" w:rsidP="00CA5208">
      <w:pPr>
        <w:rPr>
          <w:rFonts w:ascii="Avenir Next LT Pro" w:hAnsi="Avenir Next LT Pro"/>
          <w:i/>
          <w:iCs/>
          <w:sz w:val="22"/>
          <w:szCs w:val="22"/>
        </w:rPr>
      </w:pPr>
    </w:p>
    <w:p w14:paraId="5E169D03" w14:textId="35DC80AA" w:rsidR="00497198" w:rsidRPr="00CA5208" w:rsidRDefault="00497198" w:rsidP="00CA5208">
      <w:pPr>
        <w:rPr>
          <w:rFonts w:ascii="Avenir Next LT Pro" w:hAnsi="Avenir Next LT Pro"/>
          <w:sz w:val="22"/>
          <w:szCs w:val="22"/>
        </w:rPr>
      </w:pPr>
    </w:p>
    <w:p w14:paraId="17CCF4A7" w14:textId="77777777" w:rsidR="008F0C0A" w:rsidRDefault="008F0C0A" w:rsidP="00CA5208">
      <w:pPr>
        <w:rPr>
          <w:rFonts w:ascii="Avenir Next LT Pro" w:hAnsi="Avenir Next LT Pro"/>
          <w:sz w:val="22"/>
          <w:szCs w:val="22"/>
        </w:rPr>
      </w:pPr>
    </w:p>
    <w:p w14:paraId="1D58A448" w14:textId="77777777" w:rsidR="008F0C0A" w:rsidRDefault="008F0C0A" w:rsidP="00CA5208">
      <w:pPr>
        <w:rPr>
          <w:rFonts w:ascii="Avenir Next LT Pro" w:hAnsi="Avenir Next LT Pro"/>
          <w:sz w:val="22"/>
          <w:szCs w:val="22"/>
        </w:rPr>
      </w:pPr>
    </w:p>
    <w:p w14:paraId="46A6287F" w14:textId="77777777" w:rsidR="008F0C0A" w:rsidRDefault="008F0C0A" w:rsidP="00CA5208">
      <w:pPr>
        <w:rPr>
          <w:rFonts w:ascii="Avenir Next LT Pro" w:hAnsi="Avenir Next LT Pro"/>
          <w:sz w:val="22"/>
          <w:szCs w:val="22"/>
        </w:rPr>
      </w:pPr>
    </w:p>
    <w:p w14:paraId="2FD0CEF9" w14:textId="77777777" w:rsidR="008F0C0A" w:rsidRDefault="008F0C0A" w:rsidP="00CA5208">
      <w:pPr>
        <w:rPr>
          <w:rFonts w:ascii="Avenir Next LT Pro" w:hAnsi="Avenir Next LT Pro"/>
          <w:sz w:val="22"/>
          <w:szCs w:val="22"/>
        </w:rPr>
      </w:pPr>
    </w:p>
    <w:p w14:paraId="15B79346" w14:textId="6F6C7BA8" w:rsid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sz w:val="22"/>
          <w:szCs w:val="22"/>
        </w:rPr>
        <w:t>The French Steel Company’s OS2-75 Bifold Doors are designed for high-performance applications, achieving maximum certified performance under EN 14351-1:2016. The following outlines the technical performance ratings for air permeability, water tightness, wind load resistance, and thermal transmittance, with testing conducted per EN and NFRC protocols.</w:t>
      </w:r>
    </w:p>
    <w:p w14:paraId="0AF64205" w14:textId="77777777" w:rsidR="008F0C0A" w:rsidRPr="00CA5208" w:rsidRDefault="008F0C0A" w:rsidP="00CA5208">
      <w:pPr>
        <w:rPr>
          <w:rFonts w:ascii="Avenir Next LT Pro" w:hAnsi="Avenir Next LT Pro"/>
          <w:sz w:val="22"/>
          <w:szCs w:val="22"/>
        </w:rPr>
      </w:pPr>
    </w:p>
    <w:p w14:paraId="3E999B5A" w14:textId="77777777" w:rsidR="00CA5208" w:rsidRPr="00CA5208" w:rsidRDefault="00CA5208" w:rsidP="00CA5208">
      <w:pPr>
        <w:rPr>
          <w:rFonts w:ascii="Avenir Next LT Pro" w:hAnsi="Avenir Next LT Pro"/>
          <w:b/>
          <w:bCs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1. Air Permeability Performance</w:t>
      </w:r>
    </w:p>
    <w:p w14:paraId="3DCB9335" w14:textId="77777777" w:rsid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Test Standard:</w:t>
      </w:r>
      <w:r w:rsidRPr="00CA5208">
        <w:rPr>
          <w:rFonts w:ascii="Avenir Next LT Pro" w:hAnsi="Avenir Next LT Pro"/>
          <w:sz w:val="22"/>
          <w:szCs w:val="22"/>
        </w:rPr>
        <w:t xml:space="preserve"> EN 14351-1:2016, EN 12207.</w:t>
      </w:r>
      <w:r w:rsidRPr="00CA5208">
        <w:rPr>
          <w:rFonts w:ascii="Avenir Next LT Pro" w:hAnsi="Avenir Next LT Pro"/>
          <w:sz w:val="22"/>
          <w:szCs w:val="22"/>
        </w:rPr>
        <w:br/>
      </w:r>
      <w:r w:rsidRPr="00CA5208">
        <w:rPr>
          <w:rFonts w:ascii="Avenir Next LT Pro" w:hAnsi="Avenir Next LT Pro"/>
          <w:b/>
          <w:bCs/>
          <w:sz w:val="22"/>
          <w:szCs w:val="22"/>
        </w:rPr>
        <w:t>Description:</w:t>
      </w:r>
      <w:r w:rsidRPr="00CA5208">
        <w:rPr>
          <w:rFonts w:ascii="Avenir Next LT Pro" w:hAnsi="Avenir Next LT Pro"/>
          <w:sz w:val="22"/>
          <w:szCs w:val="22"/>
        </w:rPr>
        <w:t xml:space="preserve"> The French Steel Company’s OS2-75 Bifold Doors are tested for air permeability at a differential pressure of 75 Pa (1.57 </w:t>
      </w:r>
      <w:proofErr w:type="spellStart"/>
      <w:r w:rsidRPr="00CA5208">
        <w:rPr>
          <w:rFonts w:ascii="Avenir Next LT Pro" w:hAnsi="Avenir Next LT Pro"/>
          <w:sz w:val="22"/>
          <w:szCs w:val="22"/>
        </w:rPr>
        <w:t>psf</w:t>
      </w:r>
      <w:proofErr w:type="spellEnd"/>
      <w:r w:rsidRPr="00CA5208">
        <w:rPr>
          <w:rFonts w:ascii="Avenir Next LT Pro" w:hAnsi="Avenir Next LT Pro"/>
          <w:sz w:val="22"/>
          <w:szCs w:val="22"/>
        </w:rPr>
        <w:t xml:space="preserve">). The maximum certified performance achieves Class 4, corresponding to a maximum air leakage of 0.06 cfm/ft², suitable for Commercial Windows (CW) class. </w:t>
      </w:r>
      <w:proofErr w:type="gramStart"/>
      <w:r w:rsidRPr="00CA5208">
        <w:rPr>
          <w:rFonts w:ascii="Avenir Next LT Pro" w:hAnsi="Avenir Next LT Pro"/>
          <w:sz w:val="22"/>
          <w:szCs w:val="22"/>
        </w:rPr>
        <w:t>The OS2</w:t>
      </w:r>
      <w:proofErr w:type="gramEnd"/>
      <w:r w:rsidRPr="00CA5208">
        <w:rPr>
          <w:rFonts w:ascii="Avenir Next LT Pro" w:hAnsi="Avenir Next LT Pro"/>
          <w:sz w:val="22"/>
          <w:szCs w:val="22"/>
        </w:rPr>
        <w:t>-75 employs precision-engineered seals and multi-point locking systems to achieve compliance.</w:t>
      </w:r>
    </w:p>
    <w:p w14:paraId="25E9AB02" w14:textId="01C6AC45" w:rsidR="00CA5208" w:rsidRP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sz w:val="22"/>
          <w:szCs w:val="22"/>
        </w:rPr>
        <w:lastRenderedPageBreak/>
        <w:br/>
      </w:r>
      <w:r w:rsidRPr="00CA5208">
        <w:rPr>
          <w:rFonts w:ascii="Avenir Next LT Pro" w:hAnsi="Avenir Next LT Pro"/>
          <w:b/>
          <w:bCs/>
          <w:sz w:val="22"/>
          <w:szCs w:val="22"/>
        </w:rPr>
        <w:t>Performance Data: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4773"/>
        <w:gridCol w:w="1954"/>
      </w:tblGrid>
      <w:tr w:rsidR="00CA5208" w:rsidRPr="00CA5208" w14:paraId="472BFC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22101" w14:textId="77777777" w:rsidR="00CA5208" w:rsidRPr="00CA5208" w:rsidRDefault="00CA5208" w:rsidP="00CA5208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39C8DC76" w14:textId="77777777" w:rsidR="00CA5208" w:rsidRPr="00CA5208" w:rsidRDefault="00CA5208" w:rsidP="00CA5208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Max Air Leakage (cfm/ft² at 75 Pa / 1.57 </w:t>
            </w:r>
            <w:proofErr w:type="spellStart"/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psf</w:t>
            </w:r>
            <w:proofErr w:type="spellEnd"/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9BE5E13" w14:textId="77777777" w:rsidR="00CA5208" w:rsidRPr="00CA5208" w:rsidRDefault="00CA5208" w:rsidP="00CA5208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EN 12207 Class</w:t>
            </w:r>
          </w:p>
        </w:tc>
      </w:tr>
      <w:tr w:rsidR="00CA5208" w:rsidRPr="00CA5208" w14:paraId="7FCBBE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81E501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7B3B4DE6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0.30</w:t>
            </w:r>
          </w:p>
        </w:tc>
        <w:tc>
          <w:tcPr>
            <w:tcW w:w="0" w:type="auto"/>
            <w:vAlign w:val="center"/>
            <w:hideMark/>
          </w:tcPr>
          <w:p w14:paraId="2D28582F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Class 3 (moderate)</w:t>
            </w:r>
          </w:p>
        </w:tc>
      </w:tr>
      <w:tr w:rsidR="00CA5208" w:rsidRPr="00CA5208" w14:paraId="649EC2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D82ED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0C74A6ED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0.30</w:t>
            </w:r>
          </w:p>
        </w:tc>
        <w:tc>
          <w:tcPr>
            <w:tcW w:w="0" w:type="auto"/>
            <w:vAlign w:val="center"/>
            <w:hideMark/>
          </w:tcPr>
          <w:p w14:paraId="723489FE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Class 3 (moderate)</w:t>
            </w:r>
          </w:p>
        </w:tc>
      </w:tr>
      <w:tr w:rsidR="00CA5208" w:rsidRPr="00CA5208" w14:paraId="79DB4D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65BEB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58510B4E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0.06</w:t>
            </w:r>
          </w:p>
        </w:tc>
        <w:tc>
          <w:tcPr>
            <w:tcW w:w="0" w:type="auto"/>
            <w:vAlign w:val="center"/>
            <w:hideMark/>
          </w:tcPr>
          <w:p w14:paraId="382B8D5F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Class 4 (high)</w:t>
            </w:r>
          </w:p>
        </w:tc>
      </w:tr>
    </w:tbl>
    <w:p w14:paraId="6D43A415" w14:textId="77777777" w:rsidR="00CA5208" w:rsidRP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OS2-75 Rating:</w:t>
      </w:r>
      <w:r w:rsidRPr="00CA5208">
        <w:rPr>
          <w:rFonts w:ascii="Avenir Next LT Pro" w:hAnsi="Avenir Next LT Pro"/>
          <w:sz w:val="22"/>
          <w:szCs w:val="22"/>
        </w:rPr>
        <w:t xml:space="preserve"> ≤ 0.06 cfm/ft² at 1.57 </w:t>
      </w:r>
      <w:proofErr w:type="spellStart"/>
      <w:r w:rsidRPr="00CA5208">
        <w:rPr>
          <w:rFonts w:ascii="Avenir Next LT Pro" w:hAnsi="Avenir Next LT Pro"/>
          <w:sz w:val="22"/>
          <w:szCs w:val="22"/>
        </w:rPr>
        <w:t>psf</w:t>
      </w:r>
      <w:proofErr w:type="spellEnd"/>
      <w:r w:rsidRPr="00CA5208">
        <w:rPr>
          <w:rFonts w:ascii="Avenir Next LT Pro" w:hAnsi="Avenir Next LT Pro"/>
          <w:sz w:val="22"/>
          <w:szCs w:val="22"/>
        </w:rPr>
        <w:t>, achieving EN 12207 Class 4 (high). Tested with The French Steel Company’s proprietary weatherstripping system.</w:t>
      </w:r>
    </w:p>
    <w:p w14:paraId="56FA9CE8" w14:textId="77777777" w:rsidR="00CA5208" w:rsidRPr="00CA5208" w:rsidRDefault="00CA5208" w:rsidP="00CA5208">
      <w:pPr>
        <w:rPr>
          <w:rFonts w:ascii="Avenir Next LT Pro" w:hAnsi="Avenir Next LT Pro"/>
          <w:b/>
          <w:bCs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2. Water Tightness Performance</w:t>
      </w:r>
    </w:p>
    <w:p w14:paraId="0226CD8A" w14:textId="77777777" w:rsid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Test Standard:</w:t>
      </w:r>
      <w:r w:rsidRPr="00CA5208">
        <w:rPr>
          <w:rFonts w:ascii="Avenir Next LT Pro" w:hAnsi="Avenir Next LT Pro"/>
          <w:sz w:val="22"/>
          <w:szCs w:val="22"/>
        </w:rPr>
        <w:t xml:space="preserve"> EN 14351-1:2016, EN 12208.</w:t>
      </w:r>
      <w:r w:rsidRPr="00CA5208">
        <w:rPr>
          <w:rFonts w:ascii="Avenir Next LT Pro" w:hAnsi="Avenir Next LT Pro"/>
          <w:sz w:val="22"/>
          <w:szCs w:val="22"/>
        </w:rPr>
        <w:br/>
      </w:r>
      <w:r w:rsidRPr="00CA5208">
        <w:rPr>
          <w:rFonts w:ascii="Avenir Next LT Pro" w:hAnsi="Avenir Next LT Pro"/>
          <w:b/>
          <w:bCs/>
          <w:sz w:val="22"/>
          <w:szCs w:val="22"/>
        </w:rPr>
        <w:t>Description:</w:t>
      </w:r>
      <w:r w:rsidRPr="00CA5208">
        <w:rPr>
          <w:rFonts w:ascii="Avenir Next LT Pro" w:hAnsi="Avenir Next LT Pro"/>
          <w:sz w:val="22"/>
          <w:szCs w:val="22"/>
        </w:rPr>
        <w:t xml:space="preserve"> The French Steel Company’s OS2-75 Bifold Doors are evaluated for water tightness under static conditions. The maximum certified performance achieves Class 5A, with no uncontrolled water leakage at 3.1 </w:t>
      </w:r>
      <w:proofErr w:type="spellStart"/>
      <w:r w:rsidRPr="00CA5208">
        <w:rPr>
          <w:rFonts w:ascii="Avenir Next LT Pro" w:hAnsi="Avenir Next LT Pro"/>
          <w:sz w:val="22"/>
          <w:szCs w:val="22"/>
        </w:rPr>
        <w:t>psf</w:t>
      </w:r>
      <w:proofErr w:type="spellEnd"/>
      <w:r w:rsidRPr="00CA5208">
        <w:rPr>
          <w:rFonts w:ascii="Avenir Next LT Pro" w:hAnsi="Avenir Next LT Pro"/>
          <w:sz w:val="22"/>
          <w:szCs w:val="22"/>
        </w:rPr>
        <w:t xml:space="preserve"> (150 Pa) static pressure for 15 minutes, suitable for exposed applications. The OS2-75 integrates advanced </w:t>
      </w:r>
      <w:proofErr w:type="spellStart"/>
      <w:r w:rsidRPr="00CA5208">
        <w:rPr>
          <w:rFonts w:ascii="Avenir Next LT Pro" w:hAnsi="Avenir Next LT Pro"/>
          <w:sz w:val="22"/>
          <w:szCs w:val="22"/>
        </w:rPr>
        <w:t>gasketry</w:t>
      </w:r>
      <w:proofErr w:type="spellEnd"/>
      <w:r w:rsidRPr="00CA5208">
        <w:rPr>
          <w:rFonts w:ascii="Avenir Next LT Pro" w:hAnsi="Avenir Next LT Pro"/>
          <w:sz w:val="22"/>
          <w:szCs w:val="22"/>
        </w:rPr>
        <w:t xml:space="preserve"> and drainage systems to ensure performance.</w:t>
      </w:r>
    </w:p>
    <w:p w14:paraId="6762640B" w14:textId="45DB1E50" w:rsidR="00CA5208" w:rsidRP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sz w:val="22"/>
          <w:szCs w:val="22"/>
        </w:rPr>
        <w:br/>
      </w:r>
      <w:r w:rsidRPr="00CA5208">
        <w:rPr>
          <w:rFonts w:ascii="Avenir Next LT Pro" w:hAnsi="Avenir Next LT Pro"/>
          <w:b/>
          <w:bCs/>
          <w:sz w:val="22"/>
          <w:szCs w:val="22"/>
        </w:rPr>
        <w:t>Performance Data: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2437"/>
        <w:gridCol w:w="993"/>
        <w:gridCol w:w="2104"/>
      </w:tblGrid>
      <w:tr w:rsidR="00CA5208" w:rsidRPr="00CA5208" w14:paraId="5C11C5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4EC30" w14:textId="77777777" w:rsidR="00CA5208" w:rsidRPr="00CA5208" w:rsidRDefault="00CA5208" w:rsidP="00CA5208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0605C063" w14:textId="77777777" w:rsidR="00CA5208" w:rsidRPr="00CA5208" w:rsidRDefault="00CA5208" w:rsidP="00CA5208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Test Pressure (</w:t>
            </w:r>
            <w:proofErr w:type="spellStart"/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psf</w:t>
            </w:r>
            <w:proofErr w:type="spellEnd"/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 / Pa)</w:t>
            </w:r>
          </w:p>
        </w:tc>
        <w:tc>
          <w:tcPr>
            <w:tcW w:w="0" w:type="auto"/>
            <w:vAlign w:val="center"/>
            <w:hideMark/>
          </w:tcPr>
          <w:p w14:paraId="25B24C5D" w14:textId="77777777" w:rsidR="00CA5208" w:rsidRPr="00CA5208" w:rsidRDefault="00CA5208" w:rsidP="00CA5208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442860AE" w14:textId="77777777" w:rsidR="00CA5208" w:rsidRPr="00CA5208" w:rsidRDefault="00CA5208" w:rsidP="00CA5208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EN 12208 Class</w:t>
            </w:r>
          </w:p>
        </w:tc>
      </w:tr>
      <w:tr w:rsidR="00CA5208" w:rsidRPr="00CA5208" w14:paraId="371D6A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CC2AB7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238F8A58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0 </w:t>
            </w:r>
            <w:proofErr w:type="spellStart"/>
            <w:r w:rsidRPr="00CA5208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 (0 Pa) static</w:t>
            </w:r>
          </w:p>
        </w:tc>
        <w:tc>
          <w:tcPr>
            <w:tcW w:w="0" w:type="auto"/>
            <w:vAlign w:val="center"/>
            <w:hideMark/>
          </w:tcPr>
          <w:p w14:paraId="54BB1FF8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15 min</w:t>
            </w:r>
          </w:p>
        </w:tc>
        <w:tc>
          <w:tcPr>
            <w:tcW w:w="0" w:type="auto"/>
            <w:vAlign w:val="center"/>
            <w:hideMark/>
          </w:tcPr>
          <w:p w14:paraId="29C64A4E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Class 1A (low)</w:t>
            </w:r>
          </w:p>
        </w:tc>
      </w:tr>
      <w:tr w:rsidR="00CA5208" w:rsidRPr="00CA5208" w14:paraId="38E956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24E9A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4DDE6F64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2.1 </w:t>
            </w:r>
            <w:proofErr w:type="spellStart"/>
            <w:r w:rsidRPr="00CA5208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 (100 Pa) static</w:t>
            </w:r>
          </w:p>
        </w:tc>
        <w:tc>
          <w:tcPr>
            <w:tcW w:w="0" w:type="auto"/>
            <w:vAlign w:val="center"/>
            <w:hideMark/>
          </w:tcPr>
          <w:p w14:paraId="69643C7F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15 min</w:t>
            </w:r>
          </w:p>
        </w:tc>
        <w:tc>
          <w:tcPr>
            <w:tcW w:w="0" w:type="auto"/>
            <w:vAlign w:val="center"/>
            <w:hideMark/>
          </w:tcPr>
          <w:p w14:paraId="4571C6ED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Class 3A (moderate)</w:t>
            </w:r>
          </w:p>
        </w:tc>
      </w:tr>
      <w:tr w:rsidR="00CA5208" w:rsidRPr="00CA5208" w14:paraId="062819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575C0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68A34501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4.2 </w:t>
            </w:r>
            <w:proofErr w:type="spellStart"/>
            <w:r w:rsidRPr="00CA5208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 (200 Pa) static</w:t>
            </w:r>
          </w:p>
        </w:tc>
        <w:tc>
          <w:tcPr>
            <w:tcW w:w="0" w:type="auto"/>
            <w:vAlign w:val="center"/>
            <w:hideMark/>
          </w:tcPr>
          <w:p w14:paraId="5A9B13AC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15 min</w:t>
            </w:r>
          </w:p>
        </w:tc>
        <w:tc>
          <w:tcPr>
            <w:tcW w:w="0" w:type="auto"/>
            <w:vAlign w:val="center"/>
            <w:hideMark/>
          </w:tcPr>
          <w:p w14:paraId="0A4EA54C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Class 7A (high)</w:t>
            </w:r>
          </w:p>
        </w:tc>
      </w:tr>
    </w:tbl>
    <w:p w14:paraId="4B57884F" w14:textId="77777777" w:rsidR="00CA5208" w:rsidRP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OS2-75 Rating:</w:t>
      </w:r>
      <w:r w:rsidRPr="00CA5208">
        <w:rPr>
          <w:rFonts w:ascii="Avenir Next LT Pro" w:hAnsi="Avenir Next LT Pro"/>
          <w:sz w:val="22"/>
          <w:szCs w:val="22"/>
        </w:rPr>
        <w:t xml:space="preserve"> No penetration at 3.1 </w:t>
      </w:r>
      <w:proofErr w:type="spellStart"/>
      <w:r w:rsidRPr="00CA5208">
        <w:rPr>
          <w:rFonts w:ascii="Avenir Next LT Pro" w:hAnsi="Avenir Next LT Pro"/>
          <w:sz w:val="22"/>
          <w:szCs w:val="22"/>
        </w:rPr>
        <w:t>psf</w:t>
      </w:r>
      <w:proofErr w:type="spellEnd"/>
      <w:r w:rsidRPr="00CA5208">
        <w:rPr>
          <w:rFonts w:ascii="Avenir Next LT Pro" w:hAnsi="Avenir Next LT Pro"/>
          <w:sz w:val="22"/>
          <w:szCs w:val="22"/>
        </w:rPr>
        <w:t xml:space="preserve"> (150 Pa) static, achieving EN 12208 Class 5A compliance. The French Steel Company’s multi-point locking and continuous perimeter seals ensure robust water tightness for exposed installations.</w:t>
      </w:r>
    </w:p>
    <w:p w14:paraId="78150953" w14:textId="77777777" w:rsidR="00CA5208" w:rsidRPr="00CA5208" w:rsidRDefault="00CA5208" w:rsidP="00CA5208">
      <w:pPr>
        <w:rPr>
          <w:rFonts w:ascii="Avenir Next LT Pro" w:hAnsi="Avenir Next LT Pro"/>
          <w:b/>
          <w:bCs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3. Wind Load Resistance</w:t>
      </w:r>
    </w:p>
    <w:p w14:paraId="341E3CFA" w14:textId="77777777" w:rsid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Test Standard:</w:t>
      </w:r>
      <w:r w:rsidRPr="00CA5208">
        <w:rPr>
          <w:rFonts w:ascii="Avenir Next LT Pro" w:hAnsi="Avenir Next LT Pro"/>
          <w:sz w:val="22"/>
          <w:szCs w:val="22"/>
        </w:rPr>
        <w:t xml:space="preserve"> EN 14351-1:2016, EN 12210.</w:t>
      </w:r>
      <w:r w:rsidRPr="00CA5208">
        <w:rPr>
          <w:rFonts w:ascii="Avenir Next LT Pro" w:hAnsi="Avenir Next LT Pro"/>
          <w:sz w:val="22"/>
          <w:szCs w:val="22"/>
        </w:rPr>
        <w:br/>
      </w:r>
      <w:r w:rsidRPr="00CA5208">
        <w:rPr>
          <w:rFonts w:ascii="Avenir Next LT Pro" w:hAnsi="Avenir Next LT Pro"/>
          <w:b/>
          <w:bCs/>
          <w:sz w:val="22"/>
          <w:szCs w:val="22"/>
        </w:rPr>
        <w:t>Description:</w:t>
      </w:r>
      <w:r w:rsidRPr="00CA5208">
        <w:rPr>
          <w:rFonts w:ascii="Avenir Next LT Pro" w:hAnsi="Avenir Next LT Pro"/>
          <w:sz w:val="22"/>
          <w:szCs w:val="22"/>
        </w:rPr>
        <w:t xml:space="preserve"> The OS2-75 Bifold Doors are tested for structural integrity under uniform load per EN 12210. The French Steel Company’s steel frame construction achieves Class C3, with a minimum design pressure of 25.1 </w:t>
      </w:r>
      <w:proofErr w:type="spellStart"/>
      <w:r w:rsidRPr="00CA5208">
        <w:rPr>
          <w:rFonts w:ascii="Avenir Next LT Pro" w:hAnsi="Avenir Next LT Pro"/>
          <w:sz w:val="22"/>
          <w:szCs w:val="22"/>
        </w:rPr>
        <w:t>psf</w:t>
      </w:r>
      <w:proofErr w:type="spellEnd"/>
      <w:r w:rsidRPr="00CA5208">
        <w:rPr>
          <w:rFonts w:ascii="Avenir Next LT Pro" w:hAnsi="Avenir Next LT Pro"/>
          <w:sz w:val="22"/>
          <w:szCs w:val="22"/>
        </w:rPr>
        <w:t xml:space="preserve"> (1200 Pa). Deflection is limited to L/175 of span. Additional operational testing confirms hardware reliability.</w:t>
      </w:r>
    </w:p>
    <w:p w14:paraId="5A13B20E" w14:textId="25A7DEE2" w:rsidR="00CA5208" w:rsidRP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sz w:val="22"/>
          <w:szCs w:val="22"/>
        </w:rPr>
        <w:br/>
      </w:r>
      <w:r w:rsidRPr="00CA5208">
        <w:rPr>
          <w:rFonts w:ascii="Avenir Next LT Pro" w:hAnsi="Avenir Next LT Pro"/>
          <w:b/>
          <w:bCs/>
          <w:sz w:val="22"/>
          <w:szCs w:val="22"/>
        </w:rPr>
        <w:t>Performance Data: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5"/>
        <w:gridCol w:w="3837"/>
        <w:gridCol w:w="1922"/>
      </w:tblGrid>
      <w:tr w:rsidR="00CA5208" w:rsidRPr="00CA5208" w14:paraId="58EA46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2BB7F" w14:textId="77777777" w:rsidR="00CA5208" w:rsidRPr="00CA5208" w:rsidRDefault="00CA5208" w:rsidP="00CA5208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lastRenderedPageBreak/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3DFFCD01" w14:textId="77777777" w:rsidR="00CA5208" w:rsidRPr="00CA5208" w:rsidRDefault="00CA5208" w:rsidP="00CA5208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Minimum Design Pressure (</w:t>
            </w:r>
            <w:proofErr w:type="spellStart"/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psf</w:t>
            </w:r>
            <w:proofErr w:type="spellEnd"/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 / Pa)</w:t>
            </w:r>
          </w:p>
        </w:tc>
        <w:tc>
          <w:tcPr>
            <w:tcW w:w="0" w:type="auto"/>
            <w:vAlign w:val="center"/>
            <w:hideMark/>
          </w:tcPr>
          <w:p w14:paraId="19687F59" w14:textId="77777777" w:rsidR="00CA5208" w:rsidRPr="00CA5208" w:rsidRDefault="00CA5208" w:rsidP="00CA5208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EN 12210 Class</w:t>
            </w:r>
          </w:p>
        </w:tc>
      </w:tr>
      <w:tr w:rsidR="00CA5208" w:rsidRPr="00CA5208" w14:paraId="622FC8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105BD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5835EA3E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8.3 </w:t>
            </w:r>
            <w:proofErr w:type="spellStart"/>
            <w:r w:rsidRPr="00CA5208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 (400 Pa)</w:t>
            </w:r>
          </w:p>
        </w:tc>
        <w:tc>
          <w:tcPr>
            <w:tcW w:w="0" w:type="auto"/>
            <w:vAlign w:val="center"/>
            <w:hideMark/>
          </w:tcPr>
          <w:p w14:paraId="27682A69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Class C1</w:t>
            </w:r>
          </w:p>
        </w:tc>
      </w:tr>
      <w:tr w:rsidR="00CA5208" w:rsidRPr="00CA5208" w14:paraId="4ABBE2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AAAFD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25EE8E5E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16.7 </w:t>
            </w:r>
            <w:proofErr w:type="spellStart"/>
            <w:r w:rsidRPr="00CA5208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 (800 Pa)</w:t>
            </w:r>
          </w:p>
        </w:tc>
        <w:tc>
          <w:tcPr>
            <w:tcW w:w="0" w:type="auto"/>
            <w:vAlign w:val="center"/>
            <w:hideMark/>
          </w:tcPr>
          <w:p w14:paraId="4BD8798D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Class C2</w:t>
            </w:r>
          </w:p>
        </w:tc>
      </w:tr>
      <w:tr w:rsidR="00CA5208" w:rsidRPr="00CA5208" w14:paraId="73DC69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DBDFAC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22207FE2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25.1 </w:t>
            </w:r>
            <w:proofErr w:type="spellStart"/>
            <w:r w:rsidRPr="00CA5208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 (1200 Pa)</w:t>
            </w:r>
          </w:p>
        </w:tc>
        <w:tc>
          <w:tcPr>
            <w:tcW w:w="0" w:type="auto"/>
            <w:vAlign w:val="center"/>
            <w:hideMark/>
          </w:tcPr>
          <w:p w14:paraId="53D6D5FF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Class C3–C4</w:t>
            </w:r>
          </w:p>
        </w:tc>
      </w:tr>
      <w:tr w:rsidR="00CA5208" w:rsidRPr="00CA5208" w14:paraId="08C4CC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D2144F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AW (Architectural Windows)</w:t>
            </w:r>
          </w:p>
        </w:tc>
        <w:tc>
          <w:tcPr>
            <w:tcW w:w="0" w:type="auto"/>
            <w:vAlign w:val="center"/>
            <w:hideMark/>
          </w:tcPr>
          <w:p w14:paraId="3B621D00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≥33.4 </w:t>
            </w:r>
            <w:proofErr w:type="spellStart"/>
            <w:r w:rsidRPr="00CA5208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CA5208">
              <w:rPr>
                <w:rFonts w:ascii="Avenir Next LT Pro" w:hAnsi="Avenir Next LT Pro"/>
                <w:sz w:val="22"/>
                <w:szCs w:val="22"/>
              </w:rPr>
              <w:t xml:space="preserve"> (1600 Pa)</w:t>
            </w:r>
          </w:p>
        </w:tc>
        <w:tc>
          <w:tcPr>
            <w:tcW w:w="0" w:type="auto"/>
            <w:vAlign w:val="center"/>
            <w:hideMark/>
          </w:tcPr>
          <w:p w14:paraId="3DFF5DF8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Class C5 or higher</w:t>
            </w:r>
          </w:p>
        </w:tc>
      </w:tr>
    </w:tbl>
    <w:p w14:paraId="00D9FFCB" w14:textId="77777777" w:rsidR="00CA5208" w:rsidRP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OS2-75 Rating:</w:t>
      </w:r>
      <w:r w:rsidRPr="00CA5208">
        <w:rPr>
          <w:rFonts w:ascii="Avenir Next LT Pro" w:hAnsi="Avenir Next LT Pro"/>
          <w:sz w:val="22"/>
          <w:szCs w:val="22"/>
        </w:rPr>
        <w:t xml:space="preserve"> 25.1 </w:t>
      </w:r>
      <w:proofErr w:type="spellStart"/>
      <w:r w:rsidRPr="00CA5208">
        <w:rPr>
          <w:rFonts w:ascii="Avenir Next LT Pro" w:hAnsi="Avenir Next LT Pro"/>
          <w:sz w:val="22"/>
          <w:szCs w:val="22"/>
        </w:rPr>
        <w:t>psf</w:t>
      </w:r>
      <w:proofErr w:type="spellEnd"/>
      <w:r w:rsidRPr="00CA5208">
        <w:rPr>
          <w:rFonts w:ascii="Avenir Next LT Pro" w:hAnsi="Avenir Next LT Pro"/>
          <w:sz w:val="22"/>
          <w:szCs w:val="22"/>
        </w:rPr>
        <w:t xml:space="preserve"> (1200 Pa) positive/negative load, achieving EN 12210 Class C3. The French Steel Company’s reinforced hinges and steel frame support applications in moderate-wind zones, with custom testing available for higher classes.</w:t>
      </w:r>
    </w:p>
    <w:p w14:paraId="4636C49F" w14:textId="77777777" w:rsidR="00CA5208" w:rsidRPr="00CA5208" w:rsidRDefault="00CA5208" w:rsidP="00CA5208">
      <w:pPr>
        <w:rPr>
          <w:rFonts w:ascii="Avenir Next LT Pro" w:hAnsi="Avenir Next LT Pro"/>
          <w:b/>
          <w:bCs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4. Thermal Transmittance Performance</w:t>
      </w:r>
    </w:p>
    <w:p w14:paraId="7342B480" w14:textId="77777777" w:rsid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Test Standards:</w:t>
      </w:r>
      <w:r w:rsidRPr="00CA5208">
        <w:rPr>
          <w:rFonts w:ascii="Avenir Next LT Pro" w:hAnsi="Avenir Next LT Pro"/>
          <w:sz w:val="22"/>
          <w:szCs w:val="22"/>
        </w:rPr>
        <w:t xml:space="preserve"> EN 14351-1:2016, EN 12567-1; NFRC 100-2020.</w:t>
      </w:r>
      <w:r w:rsidRPr="00CA5208">
        <w:rPr>
          <w:rFonts w:ascii="Avenir Next LT Pro" w:hAnsi="Avenir Next LT Pro"/>
          <w:sz w:val="22"/>
          <w:szCs w:val="22"/>
        </w:rPr>
        <w:br/>
      </w:r>
      <w:r w:rsidRPr="00CA5208">
        <w:rPr>
          <w:rFonts w:ascii="Avenir Next LT Pro" w:hAnsi="Avenir Next LT Pro"/>
          <w:b/>
          <w:bCs/>
          <w:sz w:val="22"/>
          <w:szCs w:val="22"/>
        </w:rPr>
        <w:t>Description:</w:t>
      </w:r>
      <w:r w:rsidRPr="00CA5208">
        <w:rPr>
          <w:rFonts w:ascii="Avenir Next LT Pro" w:hAnsi="Avenir Next LT Pro"/>
          <w:sz w:val="22"/>
          <w:szCs w:val="22"/>
        </w:rPr>
        <w:t xml:space="preserve"> The French Steel Company’s OS2-75 Bifold Doors achieve exceptional thermal performance through advanced glazing and frame technologies. The U-value is measured per EN 12567-1, with whole-product performance certified at 1.2 W/m²·K (0.21 Btu/h·ft²·°F), suitable for energy-efficient designs in cold climates, including ENERGY STAR v7.0 Northern Zone (U-factor ≤ 0.22).</w:t>
      </w:r>
    </w:p>
    <w:p w14:paraId="3E21D23E" w14:textId="07160822" w:rsidR="00CA5208" w:rsidRP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sz w:val="22"/>
          <w:szCs w:val="22"/>
        </w:rPr>
        <w:br/>
      </w:r>
      <w:r w:rsidRPr="00CA5208">
        <w:rPr>
          <w:rFonts w:ascii="Avenir Next LT Pro" w:hAnsi="Avenir Next LT Pro"/>
          <w:b/>
          <w:bCs/>
          <w:sz w:val="22"/>
          <w:szCs w:val="22"/>
        </w:rPr>
        <w:t>Performance Data: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8"/>
        <w:gridCol w:w="1855"/>
        <w:gridCol w:w="6487"/>
      </w:tblGrid>
      <w:tr w:rsidR="00CA5208" w:rsidRPr="00CA5208" w14:paraId="15D1EB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B6898" w14:textId="77777777" w:rsidR="00CA5208" w:rsidRPr="00CA5208" w:rsidRDefault="00CA5208" w:rsidP="00CA5208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NFRC U-Factor (Btu/h·ft²·°F)</w:t>
            </w:r>
          </w:p>
        </w:tc>
        <w:tc>
          <w:tcPr>
            <w:tcW w:w="0" w:type="auto"/>
            <w:vAlign w:val="center"/>
            <w:hideMark/>
          </w:tcPr>
          <w:p w14:paraId="2938616B" w14:textId="77777777" w:rsidR="00CA5208" w:rsidRPr="00CA5208" w:rsidRDefault="00CA5208" w:rsidP="00CA5208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EN U-Value (W/m²·K)</w:t>
            </w:r>
          </w:p>
        </w:tc>
        <w:tc>
          <w:tcPr>
            <w:tcW w:w="0" w:type="auto"/>
            <w:vAlign w:val="center"/>
            <w:hideMark/>
          </w:tcPr>
          <w:p w14:paraId="72FE034F" w14:textId="77777777" w:rsidR="00CA5208" w:rsidRPr="00CA5208" w:rsidRDefault="00CA5208" w:rsidP="00CA5208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b/>
                <w:bCs/>
                <w:sz w:val="22"/>
                <w:szCs w:val="22"/>
              </w:rPr>
              <w:t>Typical Fenestration Features</w:t>
            </w:r>
          </w:p>
        </w:tc>
      </w:tr>
      <w:tr w:rsidR="00CA5208" w:rsidRPr="00CA5208" w14:paraId="09843B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00C49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0.30</w:t>
            </w:r>
          </w:p>
        </w:tc>
        <w:tc>
          <w:tcPr>
            <w:tcW w:w="0" w:type="auto"/>
            <w:vAlign w:val="center"/>
            <w:hideMark/>
          </w:tcPr>
          <w:p w14:paraId="66F42D2D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1.70</w:t>
            </w:r>
          </w:p>
        </w:tc>
        <w:tc>
          <w:tcPr>
            <w:tcW w:w="0" w:type="auto"/>
            <w:vAlign w:val="center"/>
            <w:hideMark/>
          </w:tcPr>
          <w:p w14:paraId="4075FD53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Standard double-glazed, low-emissivity (low-E) coating, air-filled</w:t>
            </w:r>
          </w:p>
        </w:tc>
      </w:tr>
      <w:tr w:rsidR="00CA5208" w:rsidRPr="00CA5208" w14:paraId="1701D5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DE5DDA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0.20</w:t>
            </w:r>
          </w:p>
        </w:tc>
        <w:tc>
          <w:tcPr>
            <w:tcW w:w="0" w:type="auto"/>
            <w:vAlign w:val="center"/>
            <w:hideMark/>
          </w:tcPr>
          <w:p w14:paraId="5DC33262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14:paraId="2470D0AA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High-performance double-glazed, low-E, argon fill, warm-edge spacers</w:t>
            </w:r>
          </w:p>
        </w:tc>
      </w:tr>
      <w:tr w:rsidR="00CA5208" w:rsidRPr="00CA5208" w14:paraId="5110FE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02EF5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0.18</w:t>
            </w:r>
          </w:p>
        </w:tc>
        <w:tc>
          <w:tcPr>
            <w:tcW w:w="0" w:type="auto"/>
            <w:vAlign w:val="center"/>
            <w:hideMark/>
          </w:tcPr>
          <w:p w14:paraId="50F633E3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1.02</w:t>
            </w:r>
          </w:p>
        </w:tc>
        <w:tc>
          <w:tcPr>
            <w:tcW w:w="0" w:type="auto"/>
            <w:vAlign w:val="center"/>
            <w:hideMark/>
          </w:tcPr>
          <w:p w14:paraId="10315EDD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Triple-glazed or advanced double-glazed, low-E, argon/krypton fill, thermally broken frame</w:t>
            </w:r>
          </w:p>
        </w:tc>
      </w:tr>
      <w:tr w:rsidR="00CA5208" w:rsidRPr="00CA5208" w14:paraId="78258C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21A86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0.15</w:t>
            </w:r>
          </w:p>
        </w:tc>
        <w:tc>
          <w:tcPr>
            <w:tcW w:w="0" w:type="auto"/>
            <w:vAlign w:val="center"/>
            <w:hideMark/>
          </w:tcPr>
          <w:p w14:paraId="49F034AF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0.85</w:t>
            </w:r>
          </w:p>
        </w:tc>
        <w:tc>
          <w:tcPr>
            <w:tcW w:w="0" w:type="auto"/>
            <w:vAlign w:val="center"/>
            <w:hideMark/>
          </w:tcPr>
          <w:p w14:paraId="1F220BA5" w14:textId="77777777" w:rsidR="00CA5208" w:rsidRPr="00CA5208" w:rsidRDefault="00CA5208" w:rsidP="00CA5208">
            <w:pPr>
              <w:rPr>
                <w:rFonts w:ascii="Avenir Next LT Pro" w:hAnsi="Avenir Next LT Pro"/>
                <w:sz w:val="22"/>
                <w:szCs w:val="22"/>
              </w:rPr>
            </w:pPr>
            <w:r w:rsidRPr="00CA5208">
              <w:rPr>
                <w:rFonts w:ascii="Avenir Next LT Pro" w:hAnsi="Avenir Next LT Pro"/>
                <w:sz w:val="22"/>
                <w:szCs w:val="22"/>
              </w:rPr>
              <w:t>Triple-glazed, advanced low-E, krypton fill, insulated frame with thermal breaks</w:t>
            </w:r>
          </w:p>
        </w:tc>
      </w:tr>
    </w:tbl>
    <w:p w14:paraId="5382BF94" w14:textId="77777777" w:rsidR="00CA5208" w:rsidRP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OS2-75 Rating:</w:t>
      </w:r>
      <w:r w:rsidRPr="00CA5208">
        <w:rPr>
          <w:rFonts w:ascii="Avenir Next LT Pro" w:hAnsi="Avenir Next LT Pro"/>
          <w:sz w:val="22"/>
          <w:szCs w:val="22"/>
        </w:rPr>
        <w:t xml:space="preserve"> U-value of 1.2 W/m²·K (0.21 Btu/h·ft²·°F), achieved with:</w:t>
      </w:r>
    </w:p>
    <w:p w14:paraId="59FC777E" w14:textId="77777777" w:rsidR="00CA5208" w:rsidRPr="00CA5208" w:rsidRDefault="00CA5208" w:rsidP="00CA5208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sz w:val="22"/>
          <w:szCs w:val="22"/>
        </w:rPr>
        <w:t>High-performance double-glazed units featuring low-E coatings (e = 0.05–0.10), argon gas fill, and warm-edge spacers (thermal conductivity &lt; 0.1 W/</w:t>
      </w:r>
      <w:proofErr w:type="spellStart"/>
      <w:r w:rsidRPr="00CA5208">
        <w:rPr>
          <w:rFonts w:ascii="Avenir Next LT Pro" w:hAnsi="Avenir Next LT Pro"/>
          <w:sz w:val="22"/>
          <w:szCs w:val="22"/>
        </w:rPr>
        <w:t>m·K</w:t>
      </w:r>
      <w:proofErr w:type="spellEnd"/>
      <w:r w:rsidRPr="00CA5208">
        <w:rPr>
          <w:rFonts w:ascii="Avenir Next LT Pro" w:hAnsi="Avenir Next LT Pro"/>
          <w:sz w:val="22"/>
          <w:szCs w:val="22"/>
        </w:rPr>
        <w:t>).</w:t>
      </w:r>
    </w:p>
    <w:p w14:paraId="4580F7BD" w14:textId="77777777" w:rsidR="00CA5208" w:rsidRPr="00CA5208" w:rsidRDefault="00CA5208" w:rsidP="00CA5208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sz w:val="22"/>
          <w:szCs w:val="22"/>
        </w:rPr>
        <w:t>The French Steel Company’s thermally broken steel frame with polyurethane thermal breaks (R ≥ 2.5 h·ft²·°F/Btu).</w:t>
      </w:r>
    </w:p>
    <w:p w14:paraId="7FACD4C3" w14:textId="77777777" w:rsidR="00CA5208" w:rsidRPr="00CA5208" w:rsidRDefault="00CA5208" w:rsidP="00CA5208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sz w:val="22"/>
          <w:szCs w:val="22"/>
        </w:rPr>
        <w:lastRenderedPageBreak/>
        <w:t>Certified per EN 12567-1 and NFRC 100-2020, with center-of-glass U-factor ≤ 0.14 Btu/h·ft²·°F and whole-product SHGC (Solar Heat Gain Coefficient) ≤ 0.25 for optimal energy performance.</w:t>
      </w:r>
    </w:p>
    <w:p w14:paraId="246B4B81" w14:textId="77777777" w:rsidR="00CA5208" w:rsidRPr="00CA5208" w:rsidRDefault="00CA5208" w:rsidP="00CA5208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sz w:val="22"/>
          <w:szCs w:val="22"/>
        </w:rPr>
        <w:t>Meets ENERGY STAR v7.0 Northern Zone requirements (U-factor ≤ 0.22 Btu/h·ft²·°F) and is suitable for IECC 2021 Climate Zones 5–8 (max U-factor 0.30–0.27 Btu/h·ft²·°F).</w:t>
      </w:r>
    </w:p>
    <w:p w14:paraId="433C67B5" w14:textId="77777777" w:rsidR="00CA5208" w:rsidRPr="00CA5208" w:rsidRDefault="00CA5208" w:rsidP="00CA5208">
      <w:p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b/>
          <w:bCs/>
          <w:sz w:val="22"/>
          <w:szCs w:val="22"/>
        </w:rPr>
        <w:t>Notes:</w:t>
      </w:r>
    </w:p>
    <w:p w14:paraId="7F636E68" w14:textId="77777777" w:rsidR="00CA5208" w:rsidRPr="00CA5208" w:rsidRDefault="00CA5208" w:rsidP="00CA5208">
      <w:pPr>
        <w:numPr>
          <w:ilvl w:val="0"/>
          <w:numId w:val="2"/>
        </w:num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sz w:val="22"/>
          <w:szCs w:val="22"/>
        </w:rPr>
        <w:t>All ratings are based on standard installation per The French Steel Company’s guidelines and industry recommendations.</w:t>
      </w:r>
    </w:p>
    <w:p w14:paraId="248F7BF3" w14:textId="77777777" w:rsidR="00CA5208" w:rsidRPr="00CA5208" w:rsidRDefault="00CA5208" w:rsidP="00CA5208">
      <w:pPr>
        <w:numPr>
          <w:ilvl w:val="0"/>
          <w:numId w:val="2"/>
        </w:num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sz w:val="22"/>
          <w:szCs w:val="22"/>
        </w:rPr>
        <w:t>Custom configurations (e.g., oversized units, specialty hardware) may require project-specific testing.</w:t>
      </w:r>
    </w:p>
    <w:p w14:paraId="2F92EFF9" w14:textId="77777777" w:rsidR="00CA5208" w:rsidRPr="00CA5208" w:rsidRDefault="00CA5208" w:rsidP="00CA5208">
      <w:pPr>
        <w:numPr>
          <w:ilvl w:val="0"/>
          <w:numId w:val="2"/>
        </w:numPr>
        <w:rPr>
          <w:rFonts w:ascii="Avenir Next LT Pro" w:hAnsi="Avenir Next LT Pro"/>
          <w:sz w:val="22"/>
          <w:szCs w:val="22"/>
        </w:rPr>
      </w:pPr>
      <w:r w:rsidRPr="00CA5208">
        <w:rPr>
          <w:rFonts w:ascii="Avenir Next LT Pro" w:hAnsi="Avenir Next LT Pro"/>
          <w:sz w:val="22"/>
          <w:szCs w:val="22"/>
        </w:rPr>
        <w:t>Contact The French Steel Company for IGCC/LEED compliance documentation, thermal simulation reports, or additional NFRC certifications.</w:t>
      </w:r>
    </w:p>
    <w:p w14:paraId="330CDD01" w14:textId="77777777" w:rsidR="00CA5208" w:rsidRPr="00CA5208" w:rsidRDefault="00CA5208" w:rsidP="00CA5208">
      <w:pPr>
        <w:numPr>
          <w:ilvl w:val="0"/>
          <w:numId w:val="2"/>
        </w:numPr>
        <w:rPr>
          <w:rFonts w:ascii="Avenir Next LT Pro" w:hAnsi="Avenir Next LT Pro"/>
          <w:sz w:val="22"/>
          <w:szCs w:val="22"/>
        </w:rPr>
      </w:pPr>
      <w:proofErr w:type="gramStart"/>
      <w:r w:rsidRPr="00CA5208">
        <w:rPr>
          <w:rFonts w:ascii="Avenir Next LT Pro" w:hAnsi="Avenir Next LT Pro"/>
          <w:sz w:val="22"/>
          <w:szCs w:val="22"/>
        </w:rPr>
        <w:t>The OS2</w:t>
      </w:r>
      <w:proofErr w:type="gramEnd"/>
      <w:r w:rsidRPr="00CA5208">
        <w:rPr>
          <w:rFonts w:ascii="Avenir Next LT Pro" w:hAnsi="Avenir Next LT Pro"/>
          <w:sz w:val="22"/>
          <w:szCs w:val="22"/>
        </w:rPr>
        <w:t>-75’s advanced thermal performance supports sustainable building certifications, including LEED v4.1 and net-zero energy goals.</w:t>
      </w:r>
    </w:p>
    <w:p w14:paraId="51D3D508" w14:textId="77777777" w:rsidR="00B83DF9" w:rsidRPr="00CA5208" w:rsidRDefault="00B83DF9">
      <w:pPr>
        <w:rPr>
          <w:rFonts w:ascii="Avenir Next LT Pro" w:hAnsi="Avenir Next LT Pro"/>
          <w:sz w:val="22"/>
          <w:szCs w:val="22"/>
        </w:rPr>
      </w:pPr>
    </w:p>
    <w:sectPr w:rsidR="00B83DF9" w:rsidRPr="00CA5208" w:rsidSect="00497198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A8AC8" w14:textId="77777777" w:rsidR="00F33473" w:rsidRDefault="00F33473" w:rsidP="00CA5208">
      <w:pPr>
        <w:spacing w:after="0" w:line="240" w:lineRule="auto"/>
      </w:pPr>
      <w:r>
        <w:separator/>
      </w:r>
    </w:p>
  </w:endnote>
  <w:endnote w:type="continuationSeparator" w:id="0">
    <w:p w14:paraId="3D765049" w14:textId="77777777" w:rsidR="00F33473" w:rsidRDefault="00F33473" w:rsidP="00CA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29E04" w14:textId="77777777" w:rsidR="00F33473" w:rsidRDefault="00F33473" w:rsidP="00CA5208">
      <w:pPr>
        <w:spacing w:after="0" w:line="240" w:lineRule="auto"/>
      </w:pPr>
      <w:r>
        <w:separator/>
      </w:r>
    </w:p>
  </w:footnote>
  <w:footnote w:type="continuationSeparator" w:id="0">
    <w:p w14:paraId="666C7E5B" w14:textId="77777777" w:rsidR="00F33473" w:rsidRDefault="00F33473" w:rsidP="00CA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7745" w14:textId="539F9646" w:rsidR="00CA5208" w:rsidRDefault="00CA5208" w:rsidP="00CA5208">
    <w:pPr>
      <w:pStyle w:val="Header"/>
      <w:jc w:val="right"/>
    </w:pPr>
    <w:r>
      <w:rPr>
        <w:noProof/>
      </w:rPr>
      <w:drawing>
        <wp:inline distT="0" distB="0" distL="0" distR="0" wp14:anchorId="2C54D26C" wp14:editId="345F3BDB">
          <wp:extent cx="1264920" cy="790845"/>
          <wp:effectExtent l="0" t="0" r="0" b="9525"/>
          <wp:docPr id="978459423" name="Picture 1" descr="A black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459423" name="Picture 1" descr="A black and yellow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184" cy="798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D71ED5" w14:textId="77777777" w:rsidR="00CA5208" w:rsidRDefault="00CA5208" w:rsidP="00CA520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52C56"/>
    <w:multiLevelType w:val="multilevel"/>
    <w:tmpl w:val="21BC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00A7"/>
    <w:multiLevelType w:val="multilevel"/>
    <w:tmpl w:val="48F2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3188011">
    <w:abstractNumId w:val="1"/>
  </w:num>
  <w:num w:numId="2" w16cid:durableId="763376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08"/>
    <w:rsid w:val="000F2959"/>
    <w:rsid w:val="00497198"/>
    <w:rsid w:val="006B1504"/>
    <w:rsid w:val="008F0C0A"/>
    <w:rsid w:val="00B83DF9"/>
    <w:rsid w:val="00BF513F"/>
    <w:rsid w:val="00CA5208"/>
    <w:rsid w:val="00F33473"/>
    <w:rsid w:val="00F9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42FE9"/>
  <w15:chartTrackingRefBased/>
  <w15:docId w15:val="{B3AAE612-14A3-4FB6-AF82-EE048677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2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2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2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2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2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2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2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2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2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2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2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2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5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208"/>
  </w:style>
  <w:style w:type="paragraph" w:styleId="Footer">
    <w:name w:val="footer"/>
    <w:basedOn w:val="Normal"/>
    <w:link w:val="FooterChar"/>
    <w:uiPriority w:val="99"/>
    <w:unhideWhenUsed/>
    <w:rsid w:val="00CA5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762</Words>
  <Characters>4657</Characters>
  <Application>Microsoft Office Word</Application>
  <DocSecurity>0</DocSecurity>
  <Lines>141</Lines>
  <Paragraphs>98</Paragraphs>
  <ScaleCrop>false</ScaleCrop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Scardino, Jr.</dc:creator>
  <cp:keywords/>
  <dc:description/>
  <cp:lastModifiedBy>Thomas Scardino, Jr.</cp:lastModifiedBy>
  <cp:revision>3</cp:revision>
  <dcterms:created xsi:type="dcterms:W3CDTF">2025-10-03T18:01:00Z</dcterms:created>
  <dcterms:modified xsi:type="dcterms:W3CDTF">2025-10-03T18:08:00Z</dcterms:modified>
</cp:coreProperties>
</file>